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U Karoliny v Ostravě vznikne kancelářská budova</w:t>
      </w:r>
    </w:p>
    <w:p>
      <w:pPr/>
      <w:r>
        <w:rPr>
          <w:b w:val="1"/>
          <w:bCs w:val="1"/>
        </w:rPr>
        <w:t xml:space="preserve">V atraktivní lokalitě v centru Ostravy bude postaven další administrativní objekt. Zastupitelé města totiž schválili prodej pozemku u Nové Karoliny společnosti Contera, která má v plánu postavit pětipatrovou kancelářskou budovu. V březnu bude podepsána smlouva.</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2026-03-03T08:52:12+01:00</dcterms:created>
  <dcterms:modified xsi:type="dcterms:W3CDTF">2026-03-03T08:52:12+01:00</dcterms:modified>
</cp:coreProperties>
</file>

<file path=docProps/custom.xml><?xml version="1.0" encoding="utf-8"?>
<Properties xmlns="http://schemas.openxmlformats.org/officeDocument/2006/custom-properties" xmlns:vt="http://schemas.openxmlformats.org/officeDocument/2006/docPropsVTypes"/>
</file>