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 regenerací vnitrobloků pomáhají v Mar. Horách studenti</w:t>
      </w:r>
    </w:p>
    <w:p>
      <w:pPr/>
      <w:r>
        <w:rPr>
          <w:b w:val="1"/>
          <w:bCs w:val="1"/>
        </w:rPr>
        <w:t xml:space="preserve">Ostravský obvod Mariánské Hory a Hulváky chce zregenerovat nevzhledné vnitrobloky. S návrhy, co všechno by se dalo v určených lokalitách vylepšit, pomáhali v rámci workshopu studenti Fakulty stavební VŠB-TUO.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2026-02-21T20:08:00+01:00</dcterms:created>
  <dcterms:modified xsi:type="dcterms:W3CDTF">2026-02-21T20:08:00+01:00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