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Školáci z Rychvaldu překvapili znalostmi o odpadech</w:t>
      </w:r>
    </w:p>
    <w:p>
      <w:pPr/>
      <w:r>
        <w:rPr>
          <w:b w:val="1"/>
          <w:bCs w:val="1"/>
        </w:rPr>
        <w:t xml:space="preserve">Papírový tácek umazaný od mastné klobásky nebo použité dětské pleny či papírové kapesníky. Školáci z Rychvaldu už vědí, že tento odpad už se nedá recyklovat a patří do kontejnerů na směsný odpad.</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2026-02-21T12:16:42+01:00</dcterms:created>
  <dcterms:modified xsi:type="dcterms:W3CDTF">2026-02-21T12:16:42+01:00</dcterms:modified>
</cp:coreProperties>
</file>

<file path=docProps/custom.xml><?xml version="1.0" encoding="utf-8"?>
<Properties xmlns="http://schemas.openxmlformats.org/officeDocument/2006/custom-properties" xmlns:vt="http://schemas.openxmlformats.org/officeDocument/2006/docPropsVTypes"/>
</file>