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Stále můžete podávat své návrhy na vylepšení obvodu</w:t>
      </w:r>
    </w:p>
    <w:p>
      <w:pPr/>
      <w:r>
        <w:rPr>
          <w:b w:val="1"/>
          <w:bCs w:val="1"/>
        </w:rPr>
        <w:t xml:space="preserve">Jeden milion korun. Právě tuto částku radnice Moravské Ostravy a Přívozu investuje do historicky prvního ročníku participativního rozpočtu. Své návrhy na to, která místa byste chtěli v obvodu zatraktivnit nebo vylepšit, můžete na radnici posílat do 21.července. Fantazii se meze nekladou. Jeden člověk může podat i více projektů ať už investičních nebo neinvestičních.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“Samozřejmě už v té době bude probíhat nějaké formální schvalování, nebo kontrola těch návrhů a může jim náš pracovník jakoby pomoct s těmi návrhy a po tom 21.červenci proběhne u nás na úřadě kolečko, kde vlastně budou hodnotit ty návrhy.” 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Ta částka jeden milion korun je odpovídající na ten start a domnívám se, že vyšší částka by neměla v tuto chvíli smysl. My potřebujeme, aby se lidé naučili vlastně s tím participativním rozpočtem pracovat a aby ty projekty, které tam budou přihlašovat, měly nějaký smysl.”</w:t>
      </w:r>
    </w:p>
    <w:p>
      <w:pPr/>
      <w:r>
        <w:rPr/>
        <w:t xml:space="preserve">S podrobnostmi k participativnímu rozpočtu se můžete seznámit na semináři, který radnice uspořádá během června. Najdete je ale i na webu.  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“Budeme to komunikovat na fb, budeme to komunikovat na našich stránkách, ale kromě toho jsme zřídili novou informační stránku www.nasobvod.cz a tam se dozví veškeré informace o tom participativním rozpočtu.” </w:t>
      </w:r>
    </w:p>
    <w:p>
      <w:pPr/>
      <w:r>
        <w:rPr/>
        <w:t xml:space="preserve">Od konce července pak vaše návrhy projdou kolečkem schvalování. Ty úspěšné a reálné pak půjdou v září do hlasování. Fyzicky bude možné hlasovat na veřejných prezentacích s autory. Elektronicky pak do konce října prostřednictvím platformy Mobilního rozhlasu.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2026-03-02T10:38:25+01:00</dcterms:created>
  <dcterms:modified xsi:type="dcterms:W3CDTF">2026-03-02T10:38:25+01:00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