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Karviná připravila pocitovou mapu a dotazník</w:t>
      </w:r>
    </w:p>
    <w:p>
      <w:pPr/>
      <w:r>
        <w:rPr>
          <w:b w:val="1"/>
          <w:bCs w:val="1"/>
        </w:rPr>
        <w:t xml:space="preserve">Obyvatelé Karviné mají nyní jedinečnou možnost zapojit se do výzkumu, který momentálně probíhá. Provádí se pomocí dotazníku a pocitové mapy, kterou lidé mohu vyplnit. Toto šetření je důležité pro zpracování nového Strategického plánu ekonomického rozvoje města.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 </w:t>
      </w:r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r>
        <w:rPr/>
        <w:t xml:space="preserve">  Zpracovatelé strategického dokumentu vyhodnotí i pocitovou mapu i dotazník. Na základě výsledku pak bude město připravovat další rozvojové projekty a strategický plán nejbližšího období i vývoj Karviné až do roku 2040.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15 let provozu mezioborové JIP v Karvinské hornické nemocnici</w:t>
      </w:r>
    </w:p>
    <w:p>
      <w:pPr/>
      <w:r>
        <w:rPr>
          <w:b w:val="1"/>
          <w:bCs w:val="1"/>
        </w:rPr>
        <w:t xml:space="preserve">Karvinská hornická nemocnice si letos připomíná 15 let úspěšného fungování mezioborové interně-neurologické jednotky intenzivní péče. Tato nemocnice zajišťuje léčbu v čele s multioborovým týmem pracovníků jako jediná pro spádovou oblast téměř celého Karvinska.</w:t>
      </w:r>
    </w:p>
    <w:p>
      <w:pPr/>
      <w:r>
        <w:rPr/>
        <w:t xml:space="preserve">Mezioborová interně-neurologické jednotka intenzivní péče vznikla v Karvinské hornické nemocnici přesně před 15 lety. Jejím posláním je poskytovat péči pacientům s komplikacemi a ohrožením základních životních funkcí.  </w:t>
      </w:r>
    </w:p>
    <w:p>
      <w:pPr/>
      <w:r>
        <w:rPr>
          <w:b w:val="1"/>
          <w:bCs w:val="1"/>
        </w:rPr>
        <w:t xml:space="preserve">Henryk Brzeżański, primář neurologického oddělení KHN: "</w:t>
      </w:r>
      <w:r>
        <w:rPr/>
        <w:t xml:space="preserve">Multioborová péče mezi neurology a internisty se nám velmi osvědčila. je přínosná pro obě strany. Jen pro zajímavost, během 20 let od roku 1995 do roku do roku 2016 došlo v ČR k poklesu úmrtnosti na cévní mozkové příhody o téměř 50 procent."</w:t>
      </w:r>
    </w:p>
    <w:p>
      <w:pPr/>
      <w:r>
        <w:rPr>
          <w:b w:val="1"/>
          <w:bCs w:val="1"/>
        </w:rPr>
        <w:t xml:space="preserve">Martin Blažík, zástupce primáře interního oddělení KHN</w:t>
      </w:r>
      <w:r>
        <w:rPr/>
        <w:t xml:space="preserve">: “Od začátku se vědělo, že spolupráce musí být úzká a vstřícná. Oba ty obory historicky mají k sobě blízko, projevuje se to v tom, že ta péče je výborná a spolupráce ještě lepší."  Neurologická část zajišťuje komplexní diagnostickou a léčebnou péči o pacienty s cévními mozkovými příhodami.</w:t>
      </w:r>
    </w:p>
    <w:p>
      <w:pPr/>
      <w:r>
        <w:rPr>
          <w:b w:val="1"/>
          <w:bCs w:val="1"/>
        </w:rPr>
        <w:t xml:space="preserve">Henryk Brzeżański, primář neurologického oddělení KHN: </w:t>
      </w:r>
      <w:r>
        <w:rPr/>
        <w:t xml:space="preserve">” Naše oddělení je centrem vysoce specializované péče o pacienty  s ikty a ročně hospitalizujeme 600 pacientů. V minulém roce bylo naše iktové centrum vyznamenáno platinovým statusem Platinum status  - ESO Angels Awards."</w:t>
      </w:r>
    </w:p>
    <w:p>
      <w:pPr/>
      <w:r>
        <w:rPr/>
        <w:t xml:space="preserve">Iktová jednotka Karvinské hornické nemocnice podává pacientům s akutní cévní mozkovou příhodou trombolytickou léčbu, což je podání léků, který rozpouští uzávěry, tromby ve velkých mozkových cévách a tím zlepšuje výsledek cévní mozkové příhody.</w:t>
      </w:r>
    </w:p>
    <w:p>
      <w:pPr/>
      <w:r>
        <w:rPr/>
        <w:t xml:space="preserve">Interní část je zaměřena na péči o pacienty s infarkty, dekompenzovanou cukrovkou plicními emboliemi, zánětlivými onemocněními srdce a plic a podobně. Celkově ošetří až 1400 pacientů. </w:t>
      </w:r>
    </w:p>
    <w:p>
      <w:pPr/>
      <w:r>
        <w:rPr/>
        <w:t xml:space="preserve">Martin Blažík, zástupce primáře interního oddělení KHN: "Máme boxy, boxový systém, který může být uzavřený s izolačním režimem, aby se nepřenášely infekce, máme i několik dýchacích přístrojů v případě, že plicní funkce selže a jeden přístroj na léčbu ledvin. Na našem prvním místě je udržet stávající péči a pokud se nám ji po daří zlepšovat dál, budeme jen rádi."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0-06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2026-07-14T15:24:50+02:00</dcterms:created>
  <dcterms:modified xsi:type="dcterms:W3CDTF">2026-07-14T15:24:50+02:00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