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/>
      <w:r>
        <w:rPr>
          <w:b w:val="1"/>
          <w:bCs w:val="1"/>
        </w:rPr>
        <w:t xml:space="preserve">V Jablunkově pokračuje projekt vzdělávání dětí i dospělých</w:t>
      </w:r>
    </w:p>
    <w:p>
      <w:pPr/>
      <w:r>
        <w:rPr>
          <w:b w:val="1"/>
          <w:bCs w:val="1"/>
        </w:rPr>
        <w:t xml:space="preserve">V Jablunkově pokračuje rozsáhlý projekt zaměřený na vzdělávání dětí i dospělých, a to v ne úplně tradičních oborech. Realizátorem je Místní akční plán.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“Plynule navázal na projekt místní akční plán pro Jablunkov 1, který byl tenkrát zaměřený spíše na takové analýzy, plánování a vzdělávání pedagogů. Nyní je úkolem MAP 2 zkvalitňovat zase vzdělávání, ale už i u dětí, žáků a veřejnosti. Pedagogové taky samozřejmě. Do projektu se zapojily všechny obce ORP Jablunkov, kterých je 12 a taky všechny školy, které tyto obce zřizují. Místní akční plán má vlastně rozpočet 11 milionů a je financován z Evropské unie, částečně ze státního rozpočtu a z 5 procent z rozpočtu města Jablunkova a taky z obcí, které jsou zapojeny.”</w:t>
      </w:r>
    </w:p>
    <w:p>
      <w:pPr/>
      <w:r>
        <w:rPr/>
        <w:t xml:space="preserve">Účastníci si mohou obory vzdělávání vybírat libovolně.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“Cílem místního akčního plánu je vzdělávat v oblastech, jako je čtenářská gramotnost, matematická gramotnost, polytechnika, financování, občanské kompetence, podnikavost, kariérové poradenství, rovné příležitosti, inkluze a vlastně na tato témata pořádáme různé bezplatné besedy, přednášky, soutěže, projektové dny a podobně, kdy vlastně zúčastnění můžu tyto besedy navštěvovat a vzdělávat se v oblastech, ve kterých by rádi se vzdělali.”</w:t>
      </w:r>
    </w:p>
    <w:p>
      <w:pPr/>
      <w:r>
        <w:rPr/>
        <w:t xml:space="preserve">Projekt letos narušil koronavirus, na který museli autoři pružně reagovat. </w:t>
      </w:r>
    </w:p>
    <w:p>
      <w:pPr/>
      <w:r>
        <w:rPr>
          <w:b w:val="1"/>
          <w:bCs w:val="1"/>
        </w:rPr>
        <w:t xml:space="preserve">Jana Stachurová, finanční manažer projektu MAP II:</w:t>
      </w:r>
      <w:r>
        <w:rPr/>
        <w:t xml:space="preserve"> “S kvalitním týmem, který stojí za tvorbu celého projektu MAP Jablunkovsko, jsme dokázali vytvořit online hodnotné aktivity, jako je například online soutěž Karlův šrumec. Žáci 1. a 2. stupně základních škol byli rozdělení do tří kategorií a plnili úkoly ze tří oblastí, jako je čtenářská gramotnost, matematická gramotnost a logika a polytechnika. V prvním úkolu se děti měly zaměřit na český jazyk a čtenářskou gramotnost. Mohly si vybrat buď pořízení audiovideo nahrávky své četby s prvky dramatizace, nebo porozumět předloženém textu a vypracovat k němu pracovní list. Druhý úkol byl věnován matematické gramotnosti, logice a geometrii, kdy děti vypočítaly pracovní list, vyhotovily stavbu z určitého počtu krychlí a vytvořily modely tří platónských těles. Ve třetím úkolu hrála roli především kreativita a nápaditost, kdy děti měly vytvořit zvířátko z papíru, leporelo bylin a květin a v poslední řadě mohly ušít roušku, nebo vytvořit ptačí krmítko.”</w:t>
      </w:r>
    </w:p>
    <w:p>
      <w:pPr/>
      <w:r>
        <w:rPr/>
        <w:t xml:space="preserve">Vzdělávání neprobíhá jen v Jablunkově a blízkém okolí.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“Děti je vlastně ORP Jablunkov i pedagogové mohou navštěvovat i různá vzdělávací centra, instituce, jako je například URSUS tady v Dolní Lomné, který je zaměřený spíše na biologii a ekologii, k teologii, geografii, ale mohou navštěvovat třeba i Svět techniky v Ostravě, který zase je na tu technickou stránku věci. Potom je to i čistě na nich, které instituce by rádi navštívili a které by chtěli prozkoumat. Taky rádi navštěvují interaktivní učebny biologie v Třinci, která je zřízena v DDM Třinec a ta je zaměřena spíše na vzdělávání v první pomoci. Nyní máme nově v projektu i rodilého mluvčího, kterého si mohou školy pozvat do své školy a on může vlastně v rámci cizího jazyka vyučovat tento cizí jazyk, ale mohou ho využít i v rámci mezipředmětových vztahů. Zajímavou aktivitou, která se nám ještě podařila v rámci místního akčního plánu, vytvořit je i aktivita Malý řemeslník, kdy vlastně děti celého ORP Jablunkov z mateřských škol mohou navštěvovat každou středu v dopoledních hodinách dílny DDM Jablunkov a zde si mohou vytvořit dřevěnou hračku, kterou si poté mohou odnést s sebou domů.”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8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2026-04-29T19:18:50+02:00</dcterms:created>
  <dcterms:modified xsi:type="dcterms:W3CDTF">2026-04-29T19:18:50+02:00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