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 má po volbách na kraji dva zastupitele</w:t>
      </w:r>
    </w:p>
    <w:p>
      <w:pPr/>
      <w:r>
        <w:rPr>
          <w:b w:val="1"/>
          <w:bCs w:val="1"/>
        </w:rPr>
        <w:t xml:space="preserve">Uplynulé krajské volby byly pro Rychvald úspěšné. Město budou v krajském zastupitelstvu po následující 4 roky reprezentovat hned dva zástupci.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</w:t>
      </w:r>
      <w:br/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2026-02-21T04:25:27+01:00</dcterms:created>
  <dcterms:modified xsi:type="dcterms:W3CDTF">2026-02-21T04:25:27+01:00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