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Oblíbené Pustevny mají doznat změn k lepšímu</w:t>
      </w:r>
    </w:p>
    <w:p>
      <w:pPr/>
      <w:r>
        <w:rPr>
          <w:b w:val="1"/>
          <w:bCs w:val="1"/>
        </w:rPr>
        <w:t xml:space="preserve">Jednotný vzhled poutačů a směrníků. Více laviček a odpadkových košů. To vše bude nově na oblíbených Pustevnách. Na změnách, které prospějí návštěvníkům, společně pracují Moravskoslezský a Zlínský kraj, obce a také samotní provozovatelé z Pusteven.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má od válečného zrekvírování zase dva zvony</w:t>
      </w:r>
    </w:p>
    <w:p>
      <w:pPr/>
      <w:r>
        <w:rPr>
          <w:b w:val="1"/>
          <w:bCs w:val="1"/>
        </w:rPr>
        <w:t xml:space="preserve">Nový zvuk kostelních zvonů budou slýchat obyvatelé Sviadnova na Frýdecko-Místecku. V úterý byly do věže kostela svatého Jana Nepomuckého zavěšeny dva nové zvony. Jejich předchůdci byli za války pravděpodobně použiti k výrobě munice.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6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2026-07-19T03:09:02+02:00</dcterms:created>
  <dcterms:modified xsi:type="dcterms:W3CDTF">2026-07-19T03:09:02+02:00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