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okrese prozatím zvládají pandemickou situaci</w:t>
      </w:r>
    </w:p>
    <w:p>
      <w:pPr/>
      <w:r>
        <w:rPr>
          <w:b w:val="1"/>
          <w:bCs w:val="1"/>
        </w:rPr>
        <w:t xml:space="preserve">Nemocnice v okrese Bruntál se potýkají se situací, které působí současná epidemie. Tu prozatím zvládají na jedničku. Největší problémy působí personální situace, kdy se i zdravotníci potýkají s nákazou nebo karanténou.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2026-03-04T19:31:00+01:00</dcterms:created>
  <dcterms:modified xsi:type="dcterms:W3CDTF">2026-03-04T19:31:00+01:00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