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žijí sestavováním rozpočtu na příští rok</w:t>
      </w:r>
    </w:p>
    <w:p>
      <w:pPr/>
      <w:r>
        <w:rPr>
          <w:b w:val="1"/>
          <w:bCs w:val="1"/>
        </w:rPr>
        <w:t xml:space="preserve">Radnice Ostravy-Mariánských Hor aktuálně sestavuje rozpočet na příští rok, což je vždy velkým oříškem. Letos navíc ztenčil zdroje koronavirus a méně peněz bude i z hazardu, protože končí herny.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2026-02-21T20:07:46+01:00</dcterms:created>
  <dcterms:modified xsi:type="dcterms:W3CDTF">2026-02-21T20:07:46+01:00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