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Odměna za třídění elektra půjde na Re-use centrum</w:t>
      </w:r>
    </w:p>
    <w:p>
      <w:pPr/>
      <w:r>
        <w:rPr>
          <w:b w:val="1"/>
          <w:bCs w:val="1"/>
        </w:rPr>
        <w:t xml:space="preserve">Nový Jičín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Na jednoho Novojičíňáka tak vychází téměř pět kilogramů vytříděného a správně odloženého elektroodpadu” </w:t>
      </w:r>
    </w:p>
    <w:p>
      <w:pPr/>
      <w:r>
        <w:rPr/>
        <w:t xml:space="preserve">Největší podíl mezi vyhozenými věcmi tvořily lednice a mrazáky, dále to byly vyřazené pračky, myčky, žehličky, fény, mlýnky a toustovači. Velké procento tohoto úspěchu města ovlivňuje soutěž ve sběru nefunkčních elektrospotřebičů, těch drobnějších,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Připomínka oslav 100. výročí vzniku Československa</w:t>
      </w:r>
    </w:p>
    <w:p>
      <w:pPr/>
      <w:r>
        <w:rPr>
          <w:b w:val="1"/>
          <w:bCs w:val="1"/>
        </w:rPr>
        <w:t xml:space="preserve">Letošní oslavy vzniku samostatného československého státu nemohou kvůli vládním hygienickým opatřením proběhnout. Ani v Novém Jičíně se lidé 28. října společně nesejdou před bustou Tomáše Garrigue Masaryka na náměstí. V následujícím sestřihu se proto vrátíme o dva roky zpět a připomeneme zrod republiky alespoň oživením průběhu oslav jejího 100. jubilea.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2026-02-11T23:20:17+01:00</dcterms:created>
  <dcterms:modified xsi:type="dcterms:W3CDTF">2026-02-11T23:20:17+01:00</dcterms:modified>
</cp:coreProperties>
</file>

<file path=docProps/custom.xml><?xml version="1.0" encoding="utf-8"?>
<Properties xmlns="http://schemas.openxmlformats.org/officeDocument/2006/custom-properties" xmlns:vt="http://schemas.openxmlformats.org/officeDocument/2006/docPropsVTypes"/>
</file>