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 </w:t>
      </w:r>
    </w:p>
    <w:p>
      <w:pPr/>
      <w:r>
        <w:rPr/>
        <w:t xml:space="preserve">„Já už to  umím do dvanácti.“</w:t>
      </w:r>
    </w:p>
    <w:p>
      <w:pPr/>
      <w:r>
        <w:rPr/>
        <w:t xml:space="preserve"> 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 </w:t>
      </w:r>
    </w:p>
    <w:p>
      <w:pPr/>
      <w:r>
        <w:rPr/>
        <w:t xml:space="preserve">„Rohlíčky.“</w:t>
      </w:r>
    </w:p>
    <w:p>
      <w:pPr/>
      <w:r>
        <w:rPr/>
        <w:t xml:space="preserve"> </w:t>
      </w:r>
    </w:p>
    <w:p>
      <w:pPr/>
      <w:r>
        <w:rPr/>
        <w:t xml:space="preserve">„Pečeme cukroví.“</w:t>
      </w:r>
    </w:p>
    <w:p>
      <w:pPr/>
      <w:r>
        <w:rPr/>
        <w:t xml:space="preserve"> 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 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2026-03-05T17:43:26+01:00</dcterms:created>
  <dcterms:modified xsi:type="dcterms:W3CDTF">2026-03-05T17:43:26+01:00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