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nových objektů Sagapo v Bruntále běží naplno</w:t>
      </w:r>
    </w:p>
    <w:p>
      <w:pPr/>
      <w:r>
        <w:rPr>
          <w:b w:val="1"/>
          <w:bCs w:val="1"/>
        </w:rPr>
        <w:t xml:space="preserve">Rozsáhlou transformací prochází bruntálská organizace Sagapo, která pomáhá zdravotně a mentálně postiženým lidem. Zhruba v polovině je výstavba nového uceleného komplexu, ve kterém bude po dokončení Sagapo působit. Stavba by měla být dokončena v květnu příštího roku a bude splňovat přísné ekologické požadavky.</w:t>
      </w:r>
    </w:p>
    <w:p>
      <w:pPr/>
      <w:r>
        <w:rPr/>
        <w:t xml:space="preserve"> Organizace Sagapo pomáhá potřebným v Bruntále už mnoho let. Její probíhající transformace byla nevyhnutelná.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tady ty výstavby vzniky z důvodu transformace organizace Sagapo, protože původní pobytové zařízení i dílny byly v nevyhovujících podmínkách jak stavebně, tak co se týče poskytování služby.“</w:t>
      </w:r>
    </w:p>
    <w:p>
      <w:pPr/>
      <w:r>
        <w:rPr/>
        <w:t xml:space="preserve"> V novém areálu vyrostou tři rodinné domky pro osmnáct uživatelů a rovněž budova, v níž budou umístěné terapeutické dílny se vším potřeným zázemím.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„Dílny budou připraveny y pro kapacitu zhruba 40 až 50 klientů s tím, že jsou rozděleny do jednotlivých pracovišť.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„Sagapo se svou investicí 130 milionů nám dokazuje, že tato sociální služba je velmi potřebná a já věřím, že všichni klienti ocení nové chráněné bydlení a nejenom chráněné bydlení, ale i další služby, které budou tady touto investicí podpořeny.“  </w:t>
      </w:r>
    </w:p>
    <w:p>
      <w:pPr/>
      <w:r>
        <w:rPr/>
        <w:t xml:space="preserve"> Při výstavbě nového komplexu jsou využívány ty nejmodernější technologie a materiály. Budou, jak se odborně říká, tak zvaně v pasívním formátu.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ředitel,Sagapo:  </w:t>
      </w:r>
      <w:r>
        <w:rPr/>
        <w:t xml:space="preserve">„Ty objekty budou, dá se říci, prošpikovány technologiemi, budou tam tepelné čerpadla, fotovoltaické elektrárny.  </w:t>
      </w:r>
    </w:p>
    <w:p>
      <w:pPr/>
      <w:r>
        <w:rPr/>
        <w:t xml:space="preserve"> Dá se říci, že nový komplex Sagapa je pilotním programem enviromentálního rozvoje Moravskoslezského kraje.  Z jeho rozpočtu je také celá stavba hrazena.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2026-03-04T19:31:01+01:00</dcterms:created>
  <dcterms:modified xsi:type="dcterms:W3CDTF">2026-03-04T19:31:01+01:00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