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jsou ve finanční tísni, hledají pomoc v poradnách</w:t>
      </w:r>
    </w:p>
    <w:p>
      <w:pPr/>
      <w:r>
        <w:rPr>
          <w:b w:val="1"/>
          <w:bCs w:val="1"/>
        </w:rPr>
        <w:t xml:space="preserve">Problémy se ztrátou zaměstnání a neschopnost platit své závazky, začíná trápit stále více lidí. Častěji se tak obracejí na poradny. Stejnou zkušenost má i Tulipán v Horní Suché na Karvinsku.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2026-02-21T20:08:53+01:00</dcterms:created>
  <dcterms:modified xsi:type="dcterms:W3CDTF">2026-02-21T20:08:53+01:00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