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Výkopy u centra předcházejí stavbě “kruháče”</w:t>
      </w:r>
    </w:p>
    <w:p>
      <w:pPr/>
      <w:r>
        <w:rPr>
          <w:b w:val="1"/>
          <w:bCs w:val="1"/>
        </w:rPr>
        <w:t xml:space="preserve">Dopravu u centra města omezí na více než půl roku rekonstrukce vodovodního řadu a kanalizace. Na tyto práce naváže v roce 2022 výstavba okružní křižovatky.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Zasáhnout do života města může šest nápadů</w:t>
      </w:r>
    </w:p>
    <w:p>
      <w:pPr/>
      <w:r>
        <w:rPr>
          <w:b w:val="1"/>
          <w:bCs w:val="1"/>
        </w:rPr>
        <w:t xml:space="preserve">Projekty pro Nový Jičín v rámci participativního rozpočtu letos odevzdal rekordní počet předkladatelů. Návrhy jsou pestré, od zastínění ulic v centru města deštníky až po discgolfovou arénu. Které z nich se podaří prosadit, bude známo do léta.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2026-02-16T08:46:13+01:00</dcterms:created>
  <dcterms:modified xsi:type="dcterms:W3CDTF">2026-02-16T08:46:13+01:00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