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Stávka horníků před 89 lety si vyžádala jeden život</w:t>
      </w:r>
    </w:p>
    <w:p>
      <w:pPr/>
      <w:r>
        <w:rPr>
          <w:b w:val="1"/>
          <w:bCs w:val="1"/>
        </w:rPr>
        <w:t xml:space="preserve">Na počátku třicátých let minulého století vrcholila světová finanční krize. Ta postihla i nejchudší část obyvatel havíře a jejich rodiny. Vedení Jámy František chtělo zavést jen dvě, nebo tři směny v týdnu. 29. března 1932 se proto chystala stávka horníků a dělníků.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2026-07-15T14:28:47+02:00</dcterms:created>
  <dcterms:modified xsi:type="dcterms:W3CDTF">2026-07-15T14:28:47+02:00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