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Moravská Ostrava a Přívoz loni hospodařila se ziskem</w:t>
      </w:r>
    </w:p>
    <w:p>
      <w:pPr/>
      <w:r>
        <w:rPr>
          <w:b w:val="1"/>
          <w:bCs w:val="1"/>
        </w:rPr>
        <w:t xml:space="preserve">Městský obvod Moravská Ostrava a Přívoz loni stejně jako v minulých letech hospodařil s vyrovnaným rozpočtem. Dobrou zprávou je, že i přes problémy s covidem skončil se ziskem přes 75 milionů korun. To je o 16 a půl milionů více než v roce 2019. Nejvíce se ušetřilo na běžných výdajích.</w:t>
      </w:r>
    </w:p>
    <w:p>
      <w:pPr/>
      <w:r>
        <w:rPr>
          <w:b w:val="1"/>
          <w:bCs w:val="1"/>
        </w:rPr>
        <w:t xml:space="preserve">Valentina Vaňková, místostarostka MOb Moravská Ostrava a Přívoz: </w:t>
      </w:r>
      <w:r>
        <w:rPr/>
        <w:t xml:space="preserve">“Co se týká kapitálových výdajů, tak tam jsme utratili 128 milionů 903 tisíc. To je o zhruba 24 milionů více oproti loňskému roku. Což je dobrá zpráva, protože můžeme říct, že jsme jednak opravili školy, jednak jsme opravili i některé byty a nebytové prostory. Co se týká škol, tak ta investice byla největší na opravu ZŠ Gebauerova, odloučené pracoviště Ibsenova. Tam jsme renovovali prakticky celou školu.”</w:t>
      </w:r>
    </w:p>
    <w:p>
      <w:pPr/>
      <w:r>
        <w:rPr/>
        <w:t xml:space="preserve">Právě investice do rekonstrukce bytů a nebytových prostor, které byly loni rekordní, byly tou nejlepší volbou vzhledem k tomu, jakým tempem letos narůstají ceny stavebních materiálů.</w:t>
      </w:r>
    </w:p>
    <w:p>
      <w:pPr/>
      <w:r>
        <w:rPr>
          <w:b w:val="1"/>
          <w:bCs w:val="1"/>
        </w:rPr>
        <w:t xml:space="preserve">David Witosz, místostarosta MOb Moravská Ostrava a Přívoz: </w:t>
      </w:r>
      <w:r>
        <w:rPr/>
        <w:t xml:space="preserve">“My jsme se dostali na částku 60 milionů korun investic do bytového fondu. Docházelo k regeneraci, opravám, zrenovovali jsme byty. To znamená, že se s tím také zvýšil nájem, protože se zvýšila kvalita bydlení. Dneska by tento graf, kdyby jsme tu samou práci chtěli udělat, tak by to mohlo být klidně o třetinu víc. Takže právě to, že jsme v roce 2020 nelenili, naopak dneska už nám to přináší do rozpočtu nějaké prostředky.”</w:t>
      </w:r>
    </w:p>
    <w:p>
      <w:pPr/>
      <w:r>
        <w:rPr/>
        <w:t xml:space="preserve">I přesto, že se zvýšily nájmy, bydlení v centru města je stále za velmi dostupné ceny.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2026-03-02T20:23:17+01:00</dcterms:created>
  <dcterms:modified xsi:type="dcterms:W3CDTF">2026-03-02T20:23:17+01:00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