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Heřmanice mají za sebou tradiční dožínky</w:t>
      </w:r>
    </w:p>
    <w:p>
      <w:pPr/>
      <w:r>
        <w:rPr>
          <w:b w:val="1"/>
          <w:bCs w:val="1"/>
        </w:rPr>
        <w:t xml:space="preserve">Poděkování zemědělcům za celoroční práci a dobrou úrodu. To je už roky neodmyslitelně spjato s tradiční oslavnou akcí Dožínky. V moderním pojetí se v některých obcích zachovaly dodnes. Jako tomu bylo například i v Ostravě Heřmanicích. Akce měla bohatý program.</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w:t>
      </w:r>
      <w:b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w:t>
      </w:r>
      <w:b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2026-02-20T15:31:12+01:00</dcterms:created>
  <dcterms:modified xsi:type="dcterms:W3CDTF">2026-02-20T15:31:12+01:00</dcterms:modified>
</cp:coreProperties>
</file>

<file path=docProps/custom.xml><?xml version="1.0" encoding="utf-8"?>
<Properties xmlns="http://schemas.openxmlformats.org/officeDocument/2006/custom-properties" xmlns:vt="http://schemas.openxmlformats.org/officeDocument/2006/docPropsVTypes"/>
</file>