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roční pauze se opět konala akce Rychvald plný veteránů</w:t>
      </w:r>
    </w:p>
    <w:p>
      <w:pPr/>
      <w:r>
        <w:rPr>
          <w:b w:val="1"/>
          <w:bCs w:val="1"/>
        </w:rPr>
        <w:t xml:space="preserve">Po roční pauze se v neděli konal 12. ročník akce Rychvald plný veteránů. Do centra města se sjely historické vozy a motocykly. Veteránisté se pak vydali na společnou vyjížďku okolím.</w:t>
      </w:r>
    </w:p>
    <w:p>
      <w:pPr/>
      <w:r>
        <w:rPr>
          <w:b w:val="1"/>
          <w:bCs w:val="1"/>
        </w:rPr>
        <w:t xml:space="preserve">Leona Starostková, spoluorganizátorka akce:</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2026-02-23T11:02:34+01:00</dcterms:created>
  <dcterms:modified xsi:type="dcterms:W3CDTF">2026-02-23T11:02:34+01:00</dcterms:modified>
</cp:coreProperties>
</file>

<file path=docProps/custom.xml><?xml version="1.0" encoding="utf-8"?>
<Properties xmlns="http://schemas.openxmlformats.org/officeDocument/2006/custom-properties" xmlns:vt="http://schemas.openxmlformats.org/officeDocument/2006/docPropsVTypes"/>
</file>