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Mladému sběrateli učarovaly budíky a různé hodiny</w:t>
      </w:r>
    </w:p>
    <w:p>
      <w:pPr/>
      <w:r>
        <w:rPr>
          <w:b w:val="1"/>
          <w:bCs w:val="1"/>
        </w:rPr>
        <w:t xml:space="preserve">Zajímavému koníčku se věnuje 11letý Filip Ther z Palkovic. Doma má sbírku budíků a hodin, kterou postupně rozšiřuje.</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2026-02-23T11:01:42+01:00</dcterms:created>
  <dcterms:modified xsi:type="dcterms:W3CDTF">2026-02-23T11:01:42+01:00</dcterms:modified>
</cp:coreProperties>
</file>

<file path=docProps/custom.xml><?xml version="1.0" encoding="utf-8"?>
<Properties xmlns="http://schemas.openxmlformats.org/officeDocument/2006/custom-properties" xmlns:vt="http://schemas.openxmlformats.org/officeDocument/2006/docPropsVTypes"/>
</file>