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si připomínají 100 let českého školství</w:t>
      </w:r>
    </w:p>
    <w:p>
      <w:pPr/>
      <w:r>
        <w:rPr>
          <w:b w:val="1"/>
          <w:bCs w:val="1"/>
        </w:rPr>
        <w:t xml:space="preserve">Byť se česky v Jablunkově vyučovalo už v roce 1576, první česká škola byla otevřena právě před 100 lety. Historický milník připomíná publikace nazvaná Století českého školství v Jablunkově.</w:t>
      </w:r>
    </w:p>
    <w:p>
      <w:pPr/>
      <w:r>
        <w:rPr>
          <w:b w:val="1"/>
          <w:bCs w:val="1"/>
        </w:rPr>
        <w:t xml:space="preserve">Radim Jež, historik Muzea Těšínska:</w:t>
      </w:r>
      <w:r>
        <w:rPr/>
        <w:t xml:space="preserve"> “Publikace je připomínkou sté existence české obecné menšinové školy v Jablunkově. Na knize jsem spolupracoval spolu s kolegyní Ilonou Pavelkovou. Publikace vznikala poměrně v krátkém čase. Museli jsme ji mít hotovou za devět měsíců, ale dílo se zdařilo a nyní tedy bude k dostání. Celý text je doprovázen množstvím ikonografie, plánů, pohlednic, fotografií, prostě spousty obrazového materiálu. Celkem se do knihy vměstnalo 215 těchto ilustrací. Kniha jinak čítá 151 stran.”</w:t>
      </w:r>
    </w:p>
    <w:p>
      <w:pPr/>
      <w:r>
        <w:rPr>
          <w:i w:val="1"/>
          <w:iCs w:val="1"/>
        </w:rPr>
        <w:t xml:space="preserve">Sto let od založení české školy si samozřejmě připomínají také v současné Základní škole v Jablunkově.</w:t>
      </w:r>
    </w:p>
    <w:p>
      <w:pPr/>
      <w:r>
        <w:rPr>
          <w:b w:val="1"/>
          <w:bCs w:val="1"/>
        </w:rPr>
        <w:t xml:space="preserve">Pavel Kantor, ředitel ZŠ Jablunkov:</w:t>
      </w:r>
      <w:r>
        <w:rPr/>
        <w:t xml:space="preserve"> “Projekt připomínky stého výročí českého školství v Jablunkově jsme organizovali společně ve spolupráci s Muzeem Těšínska, které jsme přizvali, abychom zajistili odborné informace z historie. Výstava zahrnuje jak panelovou výstavu, tak i výzdobu školy, na které se vlastně podíleli naši zaměstnanci, hlavně pedagogové a samozřejmě i žáci školy. Financování celého projektu zajistilo město Jablunkov z vlastního rozpočtu.”</w:t>
      </w:r>
    </w:p>
    <w:p>
      <w:pPr/>
      <w:r>
        <w:rPr>
          <w:b w:val="1"/>
          <w:bCs w:val="1"/>
        </w:rPr>
        <w:t xml:space="preserve">Jana Sagitariusová, koordinátorka projektu:</w:t>
      </w:r>
      <w:r>
        <w:rPr/>
        <w:t xml:space="preserve"> “Při tvorbě odborné výstavy, kterou pro nás zpracovávalo Muzeum Těšínska jsme oslovili také občany města Jablunkova a poprosili jsme, zda by nám nedali nějaké materiály, které doma mají v šuplících a které vlastně nikdo nezná.  Kromě toho jsme jako učitelé se rozhodli, že využijeme toto výročí k projektové výuce a k projektovým dnům. Takže žáci a učitelé vyzdobili jednotlivá patra podle období, ale ta období nebo ta patra jsou vyzdobená se zaměřením na dějiny Jablunkova a jablunkovských škol. Mohou se tam seznámit s řediteli škol, s činností v jednotlivých obdobích a ta školní výstava nebo výstava v těch patrech je rozdělena podle toho, jak se vlastně přecházelo z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2-12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2026-05-08T02:40:45+02:00</dcterms:created>
  <dcterms:modified xsi:type="dcterms:W3CDTF">2026-05-08T02:40:45+02:00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