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Těrlická radnice se snaží zvýšit podíl tříděného odpadu</w:t>
      </w:r>
    </w:p>
    <w:p>
      <w:pPr/>
      <w:r>
        <w:rPr>
          <w:b w:val="1"/>
          <w:bCs w:val="1"/>
        </w:rPr>
        <w:t xml:space="preserve">Obyvatelé Těrlicka a také rekreanti se stále více zlepšují v třídění komunálního odpadu. Radnice jim vychází vstříc a zvyšuje počet kontejnerů pro jednotlivé druhy odpadu.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</w:t>
      </w:r>
      <w:br/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2025-12-22T15:33:24+01:00</dcterms:created>
  <dcterms:modified xsi:type="dcterms:W3CDTF">2025-12-22T15:33:24+01:00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