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třídí více odpadu, přesto jde hodně na skládku</w:t>
      </w:r>
    </w:p>
    <w:p>
      <w:pPr/>
      <w:r>
        <w:rPr>
          <w:b w:val="1"/>
          <w:bCs w:val="1"/>
        </w:rPr>
        <w:t xml:space="preserve">Obyvatelé Rychvaldu se stále více zlepšují v třídění komunálního odpadu. Přesto město vidí rezervy, které by mohly přispět ke snižování nákladů za odvoz nevytříděného odpadu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2-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