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Knihovny v Těrlicku navštěvují dětští i dospělí čtenáři</w:t>
      </w:r>
    </w:p>
    <w:p>
      <w:pPr/>
      <w:r>
        <w:rPr>
          <w:b w:val="1"/>
          <w:bCs w:val="1"/>
        </w:rPr>
        <w:t xml:space="preserve">Knihovna v Těrlicku a její pobočka v Hradišti se i letos připojují k tradičním březnovým akcím věnovaným knihovnám a čtenářům.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2026-05-08T02:41:01+02:00</dcterms:created>
  <dcterms:modified xsi:type="dcterms:W3CDTF">2026-05-08T02:41:01+02:00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