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pomáhá Ukrajině materiální sbírkou</w:t>
      </w:r>
    </w:p>
    <w:p>
      <w:pPr/>
      <w:r>
        <w:rPr>
          <w:b w:val="1"/>
          <w:bCs w:val="1"/>
        </w:rPr>
        <w:t xml:space="preserve">Lidem z válkou zasažené Ukrajiny pomáhají také obyvatelé Čeladné. Obec vyhlásila materiální sbírku v pondělí 7. března, odezva na sebe nenechala dlouho čekat.</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2026-02-24T12:19:13+01:00</dcterms:created>
  <dcterms:modified xsi:type="dcterms:W3CDTF">2026-02-24T12:19:13+01:00</dcterms:modified>
</cp:coreProperties>
</file>

<file path=docProps/custom.xml><?xml version="1.0" encoding="utf-8"?>
<Properties xmlns="http://schemas.openxmlformats.org/officeDocument/2006/custom-properties" xmlns:vt="http://schemas.openxmlformats.org/officeDocument/2006/docPropsVTypes"/>
</file>