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Hasiči z Jablunkova trénovali zásah v mateřských školách</w:t>
      </w:r>
    </w:p>
    <w:p>
      <w:pPr/>
      <w:r>
        <w:rPr>
          <w:b w:val="1"/>
          <w:bCs w:val="1"/>
        </w:rPr>
        <w:t xml:space="preserve">Předškoláci z Jablunkova už vědí, jak se mají správně zachovat, kdyby v jejich školce začalo hořet. Hasiči jim také ukázali svá zásahová vozidla a rozdali menší dárky.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4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2026-05-02T20:42:15+02:00</dcterms:created>
  <dcterms:modified xsi:type="dcterms:W3CDTF">2026-05-02T20:42:15+02:00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