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pomáhá lidem z Ukrajiny</w:t>
      </w:r>
    </w:p>
    <w:p>
      <w:pPr/>
      <w:r>
        <w:rPr>
          <w:b w:val="1"/>
          <w:bCs w:val="1"/>
        </w:rPr>
        <w:t xml:space="preserve">Městský obvod Mariánské Hory a Hulváky pomáhá lidem, kteří prchají před válkou. Na radnici zřídila nejen sbírku pro uprchlíky, ale k dispozici mají také tlumočníka, na kterého se mohou obracet dvakrát týdně.</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2026-04-22T10:07:52+02:00</dcterms:created>
  <dcterms:modified xsi:type="dcterms:W3CDTF">2026-04-22T10:07:52+02:00</dcterms:modified>
</cp:coreProperties>
</file>

<file path=docProps/custom.xml><?xml version="1.0" encoding="utf-8"?>
<Properties xmlns="http://schemas.openxmlformats.org/officeDocument/2006/custom-properties" xmlns:vt="http://schemas.openxmlformats.org/officeDocument/2006/docPropsVTypes"/>
</file>