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Policie preventivně kontrolovala chodce a cyklisty</w:t>
      </w:r>
    </w:p>
    <w:p>
      <w:pPr/>
      <w:r>
        <w:rPr>
          <w:b w:val="1"/>
          <w:bCs w:val="1"/>
        </w:rPr>
        <w:t xml:space="preserve">V Ostravě-Porubě proběhla preventivně bezpečnostní akce zaměřená na cyklisty a chodce. A to na problematických úsecích, tedy tam, kde se křižují cyklostezky s chodníky. Jeden takový je u kruhového objezdu na Hlavní třídě .</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b w:val="1"/>
          <w:bCs w:val="1"/>
        </w:rPr>
        <w:t xml:space="preserve">Miroslav Otisk (ANO), místostarosta MOb Ostrava-Poruba: </w:t>
      </w:r>
      <w:r>
        <w:rPr/>
        <w:t xml:space="preserve">“Chtěl bych taky zmínit jeden takový nešvar. My tady máme čím dál více různých záhonků právě bylinek a velice často se stává, že po těchto záhoncích skotačí různí pejsci a mnohdy svými exkrementy znehodnocují tu práci našich zahradnic, takže bych chtěl apelovat na občany ať si hlídají svoje domácí zvířátka ať tyto záhony dělají dlouhodobě radost všem.”</w:t>
      </w:r>
    </w:p>
    <w:p>
      <w:pPr/>
      <w:r>
        <w:rPr/>
        <w:t xml:space="preserve">Pejskaři mají v Porubě k dispozici hned několik psích louček. Jedna z nejoblíbenějších je nedaleko Francouzské ulice.</w:t>
      </w:r>
    </w:p>
    <w:p>
      <w:pPr/>
      <w:r>
        <w:rPr/>
        <w:t xml:space="preserve">---</w:t>
      </w:r>
    </w:p>
    <w:p>
      <w:pPr>
        <w:pStyle w:val="Heading1"/>
      </w:pPr>
      <w:r>
        <w:rPr>
          <w:sz w:val="36"/>
          <w:szCs w:val="36"/>
        </w:rPr>
        <w:t xml:space="preserve">Prázdninové dny opět zpestří Letní umělecká scéna</w:t>
      </w:r>
    </w:p>
    <w:p>
      <w:pPr/>
      <w:r>
        <w:rPr>
          <w:b w:val="1"/>
          <w:bCs w:val="1"/>
        </w:rPr>
        <w:t xml:space="preserve">Porubská radnice také letos připravila oblíbenou prázdninovou akci Letní umělecká scéna. Zatímco první část bude pro všechny překvapením, ta druhá nabídne 3 představení, a to na Alšově náměstí, u Floridy a na porubském zámku.</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podpory statutárního města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