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drahou skládku se zbytečně vyvážejí suroviny i jídlo</w:t>
      </w:r>
    </w:p>
    <w:p>
      <w:pPr/>
      <w:r>
        <w:rPr>
          <w:b w:val="1"/>
          <w:bCs w:val="1"/>
        </w:rPr>
        <w:t xml:space="preserve">Domácnosti z Palkovic a Myslíku vyhazují na skládku zbytečně hodně odpadu, který by se dal ještě využít. Obec si nechala udělat analýzu obsahu několika kontejnerů a zjistila, že při důslednějším třídění by mohla na skládkovném výrazně ušetřit.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2025-12-21T13:32:09+01:00</dcterms:created>
  <dcterms:modified xsi:type="dcterms:W3CDTF">2025-12-21T13:32:09+01:00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