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Zastupitelé schválili závěrečný účet za rok 2021</w:t>
      </w:r>
    </w:p>
    <w:p>
      <w:pPr/>
      <w:r>
        <w:rPr>
          <w:b w:val="1"/>
          <w:bCs w:val="1"/>
        </w:rPr>
        <w:t xml:space="preserve">Zastupitelé Moravské Ostravy a Přívozu schválili závěrečný účet za rok 2021. Městský obvod jako obvykle hospodařil s vyrovnaným rozpočtem ve výši bezmála 540 milionů korun. Nejvíce výdajů šlo do mateřských a základních škol, téměř 54 milionů.</w:t>
      </w:r>
    </w:p>
    <w:p>
      <w:pPr/>
      <w:r>
        <w:rPr>
          <w:b w:val="1"/>
          <w:bCs w:val="1"/>
        </w:rPr>
        <w:t xml:space="preserve">Valentina Vaňková (ODS), místostarostka MOb Moravská Ostrava a Přívoz: "</w:t>
      </w:r>
      <w:r>
        <w:rPr/>
        <w:t xml:space="preserve">Další částky šly do našich příspěvkových organizací jako je CKV, to bylo něco přes 14 milionů a potom do TS Moravská Ostrava a Přívoz, kde šlo necelých 92 milionů korun. Zásadní oprava byla realizována na objektu MŠ Blahoslavova ve výši 12 a půl milionů korun. O něco méně se pak investovalo do úprav parku Petra Bezruče. To bylo 11 milionů korun. Hospodařilo se těžce, protože covidové dopady byly nejhorší právě v roce 2021. Jednak bylo nedostatek materiálu a jedna jeho cena byla hodně vysoká.”</w:t>
      </w:r>
    </w:p>
    <w:p>
      <w:pPr/>
      <w:r>
        <w:rPr/>
        <w:t xml:space="preserve">Radnice také pokračovala v regeneraci sídlišť Fifejdy a Šalamouna, kde se loni proinvestovalo asi 25 milionů korun. Letos práce pokračují. </w:t>
      </w:r>
    </w:p>
    <w:p>
      <w:pPr/>
      <w:r>
        <w:rPr/>
        <w:t xml:space="preserve">Na sídlišti Šalamouna momentálně prochází rekonstrukcí ulice Gajdošova, a to v úseku od ulice Hornických učňů po ulici Vítkovickou. </w:t>
      </w:r>
    </w:p>
    <w:p>
      <w:pPr/>
      <w:r>
        <w:rPr>
          <w:b w:val="1"/>
          <w:bCs w:val="1"/>
        </w:rPr>
        <w:t xml:space="preserve">Jiří Vozňák, vedoucí odboru investic a místního hospodářství, MOaP: </w:t>
      </w:r>
      <w:r>
        <w:rPr/>
        <w:t xml:space="preserve">“Proběhne kompletní rekonstrukce ulice. Chodníky, komunikace, nová parkovací stání, zeleň, městský mobiliář a veřejné osvětlení. Obdobná oblast je sídliště Fifejdy 2, kde taktéž pokračuje etapizace sídliště a její regenerace. Tam se jedná o 12. etapu, která se rozléhá na ulici Lechowiczova po ulici Gen. Janouška a celou oblast uzavírá MŠ Lechowiczova.” </w:t>
      </w:r>
    </w:p>
    <w:p>
      <w:pPr/>
      <w:r>
        <w:rPr/>
        <w:t xml:space="preserve">Také tady se lidé mohou těšit na nová parkovací místa, silnice, chodníky i zeleň. Navíc tady vznikne i volnočasový areál s dětským hřištěm.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07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2026-07-18T20:30:20+02:00</dcterms:created>
  <dcterms:modified xsi:type="dcterms:W3CDTF">2026-07-18T20:30:20+02:00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