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vína na zámku v Bruntále</w:t>
      </w:r>
    </w:p>
    <w:p>
      <w:pPr/>
      <w:r>
        <w:rPr>
          <w:b w:val="1"/>
          <w:bCs w:val="1"/>
        </w:rPr>
        <w:t xml:space="preserve">Přelom léta a podzimu odjakživa patří vínu a burčáku, včetně tradičních ochutnávek a vinobraní. V nově opravené zámecké zahradě a Salla tereně v Bruntále se konal premiérový ročník Slavností vína. Za krásného počasí přilákal spoustu zájemců.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 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 </w:t>
      </w:r>
    </w:p>
    <w:p>
      <w:pPr/>
      <w:r>
        <w:rPr/>
        <w:t xml:space="preserve">„Buďto mi chutná nebo nechutná.“</w:t>
      </w:r>
    </w:p>
    <w:p>
      <w:pPr/>
      <w:r>
        <w:rPr/>
        <w:t xml:space="preserve"> 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 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 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2026-03-05T17:43:22+01:00</dcterms:created>
  <dcterms:modified xsi:type="dcterms:W3CDTF">2026-03-05T17:43:22+01:00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