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Shrnutí projektu pro podporu pečujících osob</w:t>
      </w:r>
    </w:p>
    <w:p>
      <w:pPr/>
      <w:r>
        <w:rPr/>
        <w:t xml:space="preserve">Městu Frýdlant nad Ostravicí byla v červnu roku 2020 poskytnuta dotace z Operačního programu Zaměstnanost na realizaci projektu „Doprovázení pečujících osob na cestě zpět do pracovního procesu – Půjčovna kompenzačních pomůcek ve Středisku sociálních služeb města Frýdlant nad Ostravicí“. K ukončení projektu došlo letos v listopadu.</w:t>
      </w:r>
    </w:p>
    <w:p>
      <w:pPr/>
      <w:r>
        <w:rPr>
          <w:b w:val="1"/>
          <w:bCs w:val="1"/>
        </w:rPr>
        <w:t xml:space="preserve">Renata Volná, </w:t>
      </w:r>
      <w:r>
        <w:rPr>
          <w:b w:val="1"/>
          <w:bCs w:val="1"/>
        </w:rPr>
        <w:t xml:space="preserve">vedoucí odboru sociálních věcí: </w:t>
      </w:r>
      <w:r>
        <w:rPr>
          <w:i w:val="1"/>
          <w:iCs w:val="1"/>
        </w:rPr>
        <w:t xml:space="preserve">"Díky projektu bylo podpořeno mnoho občanů Frýdlantu nad Ostravicí, nejčastěji těch, kteří pečují o osobu blízkou, ale také osoby ohrožené sociálním vyloučením."</w:t>
      </w:r>
    </w:p>
    <w:p>
      <w:pPr/>
      <w:r>
        <w:rPr/>
        <w:t xml:space="preserve">Podpora probíhala jak jednorázově, tak s dlouhodobou pomocí</w:t>
      </w:r>
      <w:r>
        <w:rPr>
          <w:i w:val="1"/>
          <w:iCs w:val="1"/>
        </w:rPr>
        <w:t xml:space="preserve">.</w:t>
      </w:r>
      <w:r>
        <w:rPr/>
        <w:t xml:space="preserve"> Celkově bylo podpořeno 120 lidí. U 45 z nich se jednalo o dlouhodobou podporu, u zbylých 75 o jednorázovou, anonymní nebo krátkodobou.</w:t>
      </w:r>
    </w:p>
    <w:p>
      <w:pPr/>
      <w:r>
        <w:rPr>
          <w:b w:val="1"/>
          <w:bCs w:val="1"/>
        </w:rPr>
        <w:t xml:space="preserve">Renata Volná, </w:t>
      </w:r>
      <w:r>
        <w:rPr>
          <w:b w:val="1"/>
          <w:bCs w:val="1"/>
        </w:rPr>
        <w:t xml:space="preserve">vedoucí odboru sociálních věcí: </w:t>
      </w:r>
      <w:r>
        <w:rPr>
          <w:i w:val="1"/>
          <w:iCs w:val="1"/>
        </w:rPr>
        <w:t xml:space="preserve">"Projekt byl zaměřen především na sociální práci v terénu. Klientům bylo poskytováno poradenství, byly jim zprostředkovány vhodné sociální služby, podpora při péči o osobu blízkou, doprovod, ale také vzdělávací aktivity a kariérové poradenství."</w:t>
      </w:r>
    </w:p>
    <w:p>
      <w:pPr/>
      <w:r>
        <w:rPr/>
        <w:t xml:space="preserve">Další částí projektu byla půjčovna kompenzačních pomůcek.</w:t>
      </w:r>
    </w:p>
    <w:p>
      <w:pPr/>
      <w:r>
        <w:rPr>
          <w:b w:val="1"/>
          <w:bCs w:val="1"/>
        </w:rPr>
        <w:t xml:space="preserve">Karolína Svobodová, </w:t>
      </w:r>
      <w:r>
        <w:rPr>
          <w:b w:val="1"/>
          <w:bCs w:val="1"/>
        </w:rPr>
        <w:t xml:space="preserve">sociální pracovnice: </w:t>
      </w:r>
      <w:r>
        <w:rPr>
          <w:i w:val="1"/>
          <w:iCs w:val="1"/>
        </w:rPr>
        <w:t xml:space="preserve">"Půjčovna kompenzačních pomůcek byla dovybavena invalidními vozíky, polohovacími lůžky s antidekubitními matracemi, stolky k lůžku, toaletními křesly, nástavci na WC a čtyřkolovými chodítky. Po dobu projektu bylo uzavřeno 117 nájemních smluv, a to i přes ztížené podmínky, které byly způsobeny pandemií."</w:t>
      </w:r>
    </w:p>
    <w:p>
      <w:pPr/>
      <w:r>
        <w:rPr/>
        <w:t xml:space="preserve">Půjčovna kompenzačních pomůcek funguje ve Středisku sociálních služeb od roku 2012 a i po ukončení tohoto projektu bude nadále sloužit široké veřejnosti.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2026-02-28T14:12:45+01:00</dcterms:created>
  <dcterms:modified xsi:type="dcterms:W3CDTF">2026-02-28T14:12:45+01:00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