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Dětští ochotníci baví hrou o boji strašidel s úředníky o hrad</w:t>
      </w:r>
    </w:p>
    <w:p>
      <w:pPr/>
      <w:r>
        <w:rPr>
          <w:b w:val="1"/>
          <w:bCs w:val="1"/>
        </w:rPr>
        <w:t xml:space="preserve">S velkým úspěchem se u diváků setkala nová komedie Obecně prospěšná strašidla, se kterou v sále kulturního domu vystoupil Dětský ochotnický soubor Nahlas!</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2026-02-21T20:08:00+01:00</dcterms:created>
  <dcterms:modified xsi:type="dcterms:W3CDTF">2026-02-21T20:08:00+01:00</dcterms:modified>
</cp:coreProperties>
</file>

<file path=docProps/custom.xml><?xml version="1.0" encoding="utf-8"?>
<Properties xmlns="http://schemas.openxmlformats.org/officeDocument/2006/custom-properties" xmlns:vt="http://schemas.openxmlformats.org/officeDocument/2006/docPropsVTypes"/>
</file>