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Tříkrálové sbírky se zapojili i skauti z Těrlicka</w:t>
      </w:r>
    </w:p>
    <w:p>
      <w:pPr/>
      <w:r>
        <w:rPr>
          <w:b w:val="1"/>
          <w:bCs w:val="1"/>
        </w:rPr>
        <w:t xml:space="preserve">Do Tříkrálové dobročinné sbírky se v Těrlicku zapojili také místní skauti. Lidé byli štědří a přispěli nejen do kasičky, ale i koledníkům.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2026-02-22T17:01:00+01:00</dcterms:created>
  <dcterms:modified xsi:type="dcterms:W3CDTF">2026-02-22T17:01:00+01:00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