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mateřské školy si užily karneval s klaunem Pepinem Prckem</w:t>
      </w:r>
    </w:p>
    <w:p>
      <w:pPr/>
      <w:r>
        <w:rPr>
          <w:b w:val="1"/>
          <w:bCs w:val="1"/>
        </w:rPr>
        <w:t xml:space="preserve">Děti z Mateřské školy v Rychvaldě-Podlesí si v úterý užily tradiční karneval. Uspořádal ho spolek rodičů a o zábavu se postaral oblíbený Klaun Pepino Prcek.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rozhodně. Nicméně teď je ještě užší, protože ve školce mám svou dceru, takže jsme moc rád, že můžeme poskytnout prostory."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2026-02-22T16:24:58+01:00</dcterms:created>
  <dcterms:modified xsi:type="dcterms:W3CDTF">2026-02-22T16:24:58+01:00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