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pStyle w:val="Heading1"/>
      </w:pPr>
      <w:r>
        <w:rPr>
          <w:sz w:val="36"/>
          <w:szCs w:val="36"/>
        </w:rPr>
        <w:t xml:space="preserve">Hlasování v projektu Zelená Porubě začne v únoru</w:t>
      </w:r>
    </w:p>
    <w:p>
      <w:pPr/>
      <w:r>
        <w:rPr>
          <w:b w:val="1"/>
          <w:bCs w:val="1"/>
        </w:rPr>
        <w:t xml:space="preserve">Postupně vám představujeme projekty, které postoupily do hlasování v projektu Zelená Porubě. Lidé také letos navrhovali proměny celých vnitrobloků a tom, který zvítězí, rozhodnete právě vy.</w:t>
      </w:r>
    </w:p>
    <w:p>
      <w:pPr/>
      <w:r>
        <w:rPr/>
        <w:t xml:space="preserve">Jak už od nás víte, do finále participativního rozpočtu Zelená Porubě postoupily tři projekty. Aktivní Podéšti, Zelené hřiště a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tím, že to má syn rád, tak tam jezdíme a mě napadlo, že by se to dalo v rámci Zelená Porubě realizovat tady, což by bylo strašně fajn nejen pro nás, ale třeba i pro školku naši kam chodí, protože taky nemají možnost kde vyrazit.”</w:t>
      </w:r>
    </w:p>
    <w:p>
      <w:pPr/>
      <w:r>
        <w:rPr/>
        <w:t xml:space="preserve">Jaká je vlastně odezva’?</w:t>
      </w:r>
    </w:p>
    <w:p>
      <w:pPr/>
      <w:r>
        <w:rPr/>
        <w:t xml:space="preserve">“Co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w:t>
      </w:r>
    </w:p>
    <w:p>
      <w:pPr/>
      <w:r>
        <w:rPr>
          <w:b w:val="1"/>
          <w:bCs w:val="1"/>
        </w:rPr>
        <w:t xml:space="preserve">Ondřej Turoň, architekt: </w:t>
      </w:r>
      <w:r>
        <w:rPr/>
        <w:t xml:space="preserve">“Mě se nápad líbil od začátku vlastně nejvíc z těch tří hřišť, ze kterých se vybíralo. Nebo my jsme měli poslat cenové nabídky a doufal jsem, že pokud mě vyberou, tak mě vyberou právě na ten pumptrack. Takže mi se splnilo přání a jsem spokojený.”</w:t>
      </w:r>
    </w:p>
    <w:p>
      <w:pPr/>
      <w:r>
        <w:rPr/>
        <w:t xml:space="preserve">Hlasování o tom, který z projektů se vám líbí nejvíce, začne už 13. února. </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Více se dozvíte na webu radnice.</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2026-06-09T23:04:53+02:00</dcterms:created>
  <dcterms:modified xsi:type="dcterms:W3CDTF">2026-06-09T23:04:53+02:00</dcterms:modified>
</cp:coreProperties>
</file>

<file path=docProps/custom.xml><?xml version="1.0" encoding="utf-8"?>
<Properties xmlns="http://schemas.openxmlformats.org/officeDocument/2006/custom-properties" xmlns:vt="http://schemas.openxmlformats.org/officeDocument/2006/docPropsVTypes"/>
</file>