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zatepluje další bytové domy</w:t>
      </w:r>
    </w:p>
    <w:p>
      <w:pPr/>
      <w:r>
        <w:rPr>
          <w:b w:val="1"/>
          <w:bCs w:val="1"/>
        </w:rPr>
        <w:t xml:space="preserve">Mariánskohorská radnice pokračuje v rekonstrukci energeticky náročných bytových domů. Od roku 2019 jich prošlo zateplením celkem 11 a momentálně se pokračuje bytovými domy na ulici Oblá.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2026-04-10T22:26:00+02:00</dcterms:created>
  <dcterms:modified xsi:type="dcterms:W3CDTF">2026-04-10T22:26:00+02:00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