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17.3.2023,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Památkově chráněnou budovu radnice čeká rekonstrukce</w:t>
      </w:r>
    </w:p>
    <w:p>
      <w:pPr/>
      <w:r>
        <w:rPr>
          <w:b w:val="1"/>
          <w:bCs w:val="1"/>
        </w:rPr>
        <w:t xml:space="preserve">Oddělení sociálních služeb radnice Moravské Ostravy a Přívozu se už brzy přestěhuje do nových prostor. A to z Nádražní ulice do budovy na ulici Tyršova 14, která je mnohem blíž k úřadu.</w:t>
      </w:r>
    </w:p>
    <w:p>
      <w:pPr/>
      <w:r>
        <w:rPr>
          <w:b w:val="1"/>
          <w:bCs w:val="1"/>
        </w:rPr>
        <w:t xml:space="preserve">David Witosz (Piráti), místostarosta MOb Moravská Ostrava a Přívoz: </w:t>
      </w:r>
      <w:r>
        <w:rPr/>
        <w:t xml:space="preserve">“Pro občany je to také mnohem lepší, protože nemusí běhat po celém obvodu. Vedle je ještě bytové oddělení, naši technici, takže teď tady na Tyršově vznikl po rekonstrukci takovýto prostor, kde naši úředníci můžou dělat svou práci a pokud by občan potřeboval jejich služby, tak to má všechno při jednom blízko úřadu.”</w:t>
      </w:r>
    </w:p>
    <w:p>
      <w:pPr/>
      <w:r>
        <w:rPr>
          <w:b w:val="1"/>
          <w:bCs w:val="1"/>
        </w:rPr>
        <w:t xml:space="preserve">Jiří Vozňák, vedoucí odboru investic a místního hospodářství, MOaP: </w:t>
      </w:r>
      <w:r>
        <w:rPr/>
        <w:t xml:space="preserve">“Tento prostor obsahuje dvě patra. V 1. patře jsou kanceláře, denní místnost pro pečovatelky. Ve spodním patře máme skladovací prostory a archiv. Cena se vyšplhala k 6, 6 milionům korun.” </w:t>
      </w:r>
    </w:p>
    <w:p>
      <w:pPr/>
      <w:r>
        <w:rPr/>
        <w:t xml:space="preserve">Rekonstrukcí postupně projde i památkově chráněná budova radnice, která vznikla v letech 1927-29 podle návrhu architekta Karla Kotase. </w:t>
      </w:r>
    </w:p>
    <w:p>
      <w:pPr/>
      <w:r>
        <w:rPr>
          <w:b w:val="1"/>
          <w:bCs w:val="1"/>
        </w:rPr>
        <w:t xml:space="preserve">David Witosz (Piráti), místostarosta MOb Moravská Ostrava a Přívoz: </w:t>
      </w:r>
      <w:r>
        <w:rPr/>
        <w:t xml:space="preserve">“To, co teď řešíme, jsou zejména rozvody, datové sítě a tak dále. Taky okna, to je celkem nákladná investice, protože všechno musí být podle památkářů a s tím historickým duchem, ale do budoucna nás určitě na té budově budou čekat další investice, aby mohla stále vypadat tak krásně.”</w:t>
      </w:r>
    </w:p>
    <w:p>
      <w:pPr/>
      <w:r>
        <w:rPr>
          <w:b w:val="1"/>
          <w:bCs w:val="1"/>
        </w:rPr>
        <w:t xml:space="preserve">Jiří Vozňák, vedoucí odboru investic a místního hospodářství, MOaP: </w:t>
      </w:r>
      <w:r>
        <w:rPr/>
        <w:t xml:space="preserve">“Již nyní zahajujeme výměnu elektroinstalace v 3. NP. Stávající elektroinstalace je ve velmi špatném stavu, je zastaralá, docházelo u ní ke zkratům. A navázat bysme měli ještě výměnou oken v 1. a 2. NP a to bude probíhat fakticky od jara až do konce roku.”</w:t>
      </w:r>
    </w:p>
    <w:p>
      <w:pPr/>
      <w:r>
        <w:rPr/>
        <w:t xml:space="preserve">Jen výměna oken si vyžádá více než 17 milionů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17-03-2023-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2026-07-18T17:45:51+02:00</dcterms:created>
  <dcterms:modified xsi:type="dcterms:W3CDTF">2026-07-18T17:45:51+02:00</dcterms:modified>
</cp:coreProperties>
</file>

<file path=docProps/custom.xml><?xml version="1.0" encoding="utf-8"?>
<Properties xmlns="http://schemas.openxmlformats.org/officeDocument/2006/custom-properties" xmlns:vt="http://schemas.openxmlformats.org/officeDocument/2006/docPropsVTypes"/>
</file>