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Revitalizaci rybníka Pašůvka uvítala i radnice</w:t>
      </w:r>
    </w:p>
    <w:p>
      <w:pPr/>
      <w:r>
        <w:rPr>
          <w:b w:val="1"/>
          <w:bCs w:val="1"/>
        </w:rPr>
        <w:t xml:space="preserve">Revitalizace rybníku Pašůvka v Horní Suché je dokončena a lokalita může sloužit také k procházkám. Radnice je ráda, že Český rybářský svaz pro severní Moravu a Slezsko se do úpravy pustil a dotáhl do konce.</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1-03-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2026-05-17T21:03:47+02:00</dcterms:created>
  <dcterms:modified xsi:type="dcterms:W3CDTF">2026-05-17T21:03:47+02:00</dcterms:modified>
</cp:coreProperties>
</file>

<file path=docProps/custom.xml><?xml version="1.0" encoding="utf-8"?>
<Properties xmlns="http://schemas.openxmlformats.org/officeDocument/2006/custom-properties" xmlns:vt="http://schemas.openxmlformats.org/officeDocument/2006/docPropsVTypes"/>
</file>