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z organizace Santé.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z Ukrajina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mohli opět navštívit protidrogový vlak</w:t>
      </w:r>
    </w:p>
    <w:p>
      <w:pPr/>
      <w:r>
        <w:rPr>
          <w:b w:val="1"/>
          <w:bCs w:val="1"/>
        </w:rPr>
        <w:t xml:space="preserve">Na havířovském nádraží se na dva dny zastavil opět protidrogový vlak. Žáci škol si tak mohli prožít skutečný příběh o drogově závislých mladých lidech.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9-04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