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Ceny Jantar za rok 2023 jsou rozdány</w:t>
      </w:r>
    </w:p>
    <w:p>
      <w:pPr/>
      <w:r>
        <w:rPr>
          <w:b w:val="1"/>
          <w:bCs w:val="1"/>
        </w:rPr>
        <w:t xml:space="preserve">Šestý ročník jantarových cen. Odborné poroty rozhodly o dvanácti laureátech za rok 2022. Ceny Jantar získávají umělci, kteří jsou s MS krajem spojení, ať už působením nebo  prostě jen přijali pozvání, aby se stali součástí inscenací zdejších divadel.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1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2026-05-07T09:09:08+02:00</dcterms:created>
  <dcterms:modified xsi:type="dcterms:W3CDTF">2026-05-07T09:09:08+02:00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