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křižovatce přibydou odbočovací pruhy i semafory</w:t>
      </w:r>
    </w:p>
    <w:p>
      <w:pPr/>
      <w:r>
        <w:rPr>
          <w:b w:val="1"/>
          <w:bCs w:val="1"/>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náměstek primátora Ostravy: </w:t>
      </w:r>
      <w:r>
        <w:rPr/>
        <w:t xml:space="preserve">„Kromě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w:t>
      </w:r>
    </w:p>
    <w:p>
      <w:pPr/>
      <w:r>
        <w:rPr/>
        <w:t xml:space="preserve">Bude vybudována i nová cyklistická stezka  a obyvatelé Pustkovce jistě potěší, že vznikne nový přechod pro chodce a už nebudou muset přelézat přes svodidla, když půjdou do oblíbeného lesoparku myslivna. </w:t>
      </w:r>
    </w:p>
    <w:p>
      <w:pPr/>
      <w:r>
        <w:rPr>
          <w:b w:val="1"/>
          <w:bCs w:val="1"/>
        </w:rPr>
        <w:t xml:space="preserve">Břetislav Riger, náměstek primátora Ostravy:</w:t>
      </w:r>
      <w:r>
        <w:rPr/>
        <w:t xml:space="preserve"> "Rekonstrukce  křižovatky tak přinese bezpečnější prostor pro řidiče, chodce i cyklisty a zlepšení plynulosti  dopravy."</w:t>
      </w: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 </w:t>
      </w:r>
    </w:p>
    <w:p>
      <w:pPr/>
      <w:r>
        <w:rPr/>
        <w:t xml:space="preserve">---</w:t>
      </w:r>
    </w:p>
    <w:p>
      <w:pPr>
        <w:pStyle w:val="Heading1"/>
      </w:pPr>
      <w:r>
        <w:rPr>
          <w:sz w:val="36"/>
          <w:szCs w:val="36"/>
        </w:rPr>
        <w:t xml:space="preserve">Strážníci bojují proti zlodějům značením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 Bližší informace, podmínky, konkrétní termíny a místa značení lze  nalézt na  webových stránkách Městské policie Ostrava. Značení je zdarma. </w:t>
      </w:r>
    </w:p>
    <w:p>
      <w:pPr/>
      <w:r>
        <w:rPr/>
        <w:t xml:space="preserve">---</w:t>
      </w:r>
      <w:br/>
    </w:p>
    <w:p>
      <w:pPr>
        <w:pStyle w:val="Heading1"/>
      </w:pPr>
      <w:r>
        <w:rPr>
          <w:sz w:val="36"/>
          <w:szCs w:val="36"/>
        </w:rPr>
        <w:t xml:space="preserve">Ostrava rozdělila miliony z loterií na sociální služby</w:t>
      </w:r>
    </w:p>
    <w:p>
      <w:pPr/>
      <w:r>
        <w:rPr>
          <w:b w:val="1"/>
          <w:bCs w:val="1"/>
        </w:rPr>
        <w:t xml:space="preserve">Část peněz z provozu výherních automatů rozdělí Ostrava mezi sociální služby ve městě. Zastupitelé schválili celkem 29 projektů, které si dohromady rozdělí přes 5 milionů korun.</w:t>
      </w:r>
    </w:p>
    <w:p>
      <w:pPr/>
      <w:r>
        <w:rPr/>
        <w:t xml:space="preserve">V Ostravě je provozování výherních automatů zakázáno vyhláškou již  od roku 2019. Pořád ale městu náleží podíl z celostátního výnosu daně z hazardních her. V roce 2012 začala Ostrava podporovat prostřednictvím dotačního titulu Loterie rozvoj sociálních služeb.  Zastupitelé schválili podporu 29 projektů v celkové částce 5,5 milionů korun.</w:t>
      </w:r>
    </w:p>
    <w:p>
      <w:pPr/>
      <w:r>
        <w:rPr>
          <w:b w:val="1"/>
          <w:bCs w:val="1"/>
        </w:rPr>
        <w:t xml:space="preserve">Zdeněk Pražák, náměstek primátora Ostravy:</w:t>
      </w:r>
      <w:r>
        <w:rPr/>
        <w:t xml:space="preserve"> „Prioritou dotačního programu je zkvalitňování životních podmínek klientů sociálních služeb a souvisejících  aktivit prostřednictvím zlepšení materiálního a technického vybavení poskytovatelů z řad nestátních  neziskových organizací zajišťujících sociální služby a související aktivity občanům města Ostravy. Je jedním  z mála dotačních titulů pro poskytovatele sociálních služeb a souvisejících aktivit, který neslouží  k financování běžných provozních výdajů, ale ze kterého je možné použít dotaci na úhradu výdajů  investičního charakteru."</w:t>
      </w:r>
    </w:p>
    <w:p>
      <w:pPr/>
      <w:r>
        <w:rPr/>
        <w:t xml:space="preserve">Záměrem je podpořit zejména investiční projekty organizací, u kterých již byla přiznána dotace z externích  zdrojů a u který je povinná spoluúčast financování.  Podpořeny jsou též projekty finančně nákladných rekonstrukcí a oprav. Například Charita Ostrava využije peníze na dva projekty.</w:t>
      </w:r>
    </w:p>
    <w:p>
      <w:pPr/>
      <w:r>
        <w:rPr>
          <w:b w:val="1"/>
          <w:bCs w:val="1"/>
        </w:rPr>
        <w:t xml:space="preserve">Dalibor Kraut, mluvčí Charity Ostrava: </w:t>
      </w:r>
      <w:r>
        <w:rPr/>
        <w:t xml:space="preserve">"Jeden je v objemu 500 tisíc korun a využijeme ho v Charitním domě Salvator v Krnově, kde budeme opravovat střechu a 400 tisíc využijeme v Charitním domě sv. Františka, což je azylový dům s noclehárnou pro muže bez přístřeší, kde vybudujeme aktivizační místnost."</w:t>
      </w:r>
    </w:p>
    <w:p>
      <w:pPr/>
      <w:r>
        <w:rPr/>
        <w:t xml:space="preserve">Celkový letošní výnos z daně z loterií bude asi 70  milionů korun. Polovina těchto příjmů bude přerozdělena mezi 23 městských obvodů a druhá část půjde na projekty.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2025-12-28T13:17:52+01:00</dcterms:created>
  <dcterms:modified xsi:type="dcterms:W3CDTF">2025-12-28T13:17:52+01:00</dcterms:modified>
</cp:coreProperties>
</file>

<file path=docProps/custom.xml><?xml version="1.0" encoding="utf-8"?>
<Properties xmlns="http://schemas.openxmlformats.org/officeDocument/2006/custom-properties" xmlns:vt="http://schemas.openxmlformats.org/officeDocument/2006/docPropsVTypes"/>
</file>