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z Rychvaldu navrhovaly podobu města do roku 2050</w:t>
      </w:r>
    </w:p>
    <w:p>
      <w:pPr/>
      <w:r>
        <w:rPr>
          <w:b w:val="1"/>
          <w:bCs w:val="1"/>
        </w:rPr>
        <w:t xml:space="preserve">Město Rychvald se zapojilo jako registrovaný regionální partner do unikátního projektu Evropa 2050 s tím, že uspořádalo regionální soutěžní výtvarnou přehlídku. Díla mohou postoupit do národního kola a následně evropského finále.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“Očima mladé generace vlastně představujeme náš region, naše město, současnost nebo i vize do budoucnosti. Vnímám tento projekt velmi pozitivně a i jako reprezentaci města a zviditelnění."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“Je to vlastně poprvé, co jsme se takového projektu účastnili a musím říci, že jsme velice mile překvapení, protože veškeré příspěvkové organizace, včetně Domu dětí a mládeže, ZŠ Rychvald, ale také Základní umělecké školy se s velkou vervou zúčastnily projektu a díla, která vznikla, ať už konstruktivního charakteru nebo jiné originální nápady nebo environmentálního charakteru, opravdu ty myšlenky a ty vize budoucnosti, které byly ztvárněny, tak si myslím, že jsou obohacující a věřím, že nejeden nápad bude do budoucna zrealizován."</w:t>
      </w:r>
    </w:p>
    <w:p>
      <w:pPr/>
      <w:r>
        <w:rPr/>
        <w:t xml:space="preserve">Jedním z návrhů, který by mohl být realizován poměrně brzy, je turistická známka. </w:t>
      </w:r>
    </w:p>
    <w:p>
      <w:pPr/>
      <w:r>
        <w:rPr>
          <w:b w:val="1"/>
          <w:bCs w:val="1"/>
        </w:rPr>
        <w:t xml:space="preserve">Vojtěch Kotek, autor návrhu turistické známky: </w:t>
      </w:r>
      <w:r>
        <w:rPr/>
        <w:t xml:space="preserve">“Chodím po horách a turistickou známku jsem chtěl proto, že ostatní města a možná i menší známku mají a naše město ji nemá.”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“Při hodnocení projektu to bylo velice velice těžké. Zasedla komise výtvarníků a opravdu nebylo jednoduché vybrat, ale na těch vítězích jsme se v podstatě jednomyslně shodli. Takže to bylo také velice přínosné. Snažili jsme se rozčlenit ty kategorie tak, aby bylo oceněno co nejvíce dětí, protože ono v té výtvarné tvorbě to hodnocení ani není na místě. Ale právě z tohoto důvodu jsme pozvali jenom ty děti, které byly úspěšné. Jsme zvědaví, jestli stejný názor budou mít odborníci v rámci celé České republiky, protože veškerá díla byla nahrána na portál Evropy 2050 a zde je budou hodnotit nezávisle odborníci z celé České republiky. Tak uvidíme, jestli některé z děl dokonce nepostoupí do evropského hodnocení, potom by to mělo i mezinárodní přesah.”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9-08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2026-05-11T06:48:23+02:00</dcterms:created>
  <dcterms:modified xsi:type="dcterms:W3CDTF">2026-05-11T06:48:23+02:00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