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Novém Jičíně se těžce zranil cyklista bez helmy</w:t>
      </w:r>
    </w:p>
    <w:p>
      <w:pPr/>
      <w:r>
        <w:rPr>
          <w:b w:val="1"/>
          <w:bCs w:val="1"/>
        </w:rPr>
        <w:t xml:space="preserve">Záchranná služba spěchala v pondělí k těžce zraněnému cyklistovi, který při jízdě v Novém Jičíně spadl. Bohužel neměl helmu a způsobil si natolik těžká poranění, že byl na pomoc povolán i vrtulník.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Celníci zabavili v Bruntále padělky značkového zboží</w:t>
      </w:r>
    </w:p>
    <w:p>
      <w:pPr/>
      <w:r>
        <w:rPr>
          <w:b w:val="1"/>
          <w:bCs w:val="1"/>
        </w:rPr>
        <w:t xml:space="preserve">Celníci zabavili v Bruntále ve dvou prodejnách velké množství padělaného zboží. Šlo o všechno možné od textilu po hračky. Majitelům hrozí milionové pokuty.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p>
      <w:pPr/>
      <w:r>
        <w:rPr/>
        <w:t xml:space="preserve">---  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vytahovali. To samé se dělo i v Polsku. Situace se ale uklidnila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připlouvají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7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2026-05-03T07:18:40+02:00</dcterms:created>
  <dcterms:modified xsi:type="dcterms:W3CDTF">2026-05-03T07:18:40+02:00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