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v Albrechticích užili vinobraní</w:t>
      </w:r>
    </w:p>
    <w:p>
      <w:pPr/>
      <w:r>
        <w:rPr>
          <w:b w:val="1"/>
          <w:bCs w:val="1"/>
        </w:rPr>
        <w:t xml:space="preserve">Obec Albrechtice dlouhodobě spolupracuje s agenturou, která organizačně zajišťuje místní pouť, rozsvícení vánočního stromu a podílí se rovněž na organizaci oslav Dne učitelů. Letos se portfolio spolupráce rozšířilo a v kulturním kalendáři obce přibyla další slavnost –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2026-02-21T06:58:42+01:00</dcterms:created>
  <dcterms:modified xsi:type="dcterms:W3CDTF">2026-02-21T06:58:42+01:00</dcterms:modified>
</cp:coreProperties>
</file>

<file path=docProps/custom.xml><?xml version="1.0" encoding="utf-8"?>
<Properties xmlns="http://schemas.openxmlformats.org/officeDocument/2006/custom-properties" xmlns:vt="http://schemas.openxmlformats.org/officeDocument/2006/docPropsVTypes"/>
</file>