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dává v nové identitě najevo, že jsou tam srdcaři</w:t>
      </w:r>
    </w:p>
    <w:p>
      <w:pPr/>
      <w:r>
        <w:rPr>
          <w:b w:val="1"/>
          <w:bCs w:val="1"/>
        </w:rPr>
        <w:t xml:space="preserve">Zhruba před rokem obec Čeladná spustila nové webové stránky a Facebook, teď na tento modernější design prezentace navázala dalším krokem - má novou grafickou identitu. Vedle klasického heraldického znaku začala pro svou propagaci používat nové moderní logo. To ovšem vychází z místních tradičních hodnot.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“Že tady bylo pastevectví, takže tam musí být ovečka, že to patřilo olomouckému biskupství, musí tam být zelená barva.  A nově je tam srdce, naši dědové a babičky tady žili, byli srdeční a uměli spoustu věcí. Vyrvali to tady z náručí divoké přírody a my jsme srdeční po nich, tak jsme chtěli, aby ta nová identita tyto věci obsahovala. “  </w:t>
      </w:r>
    </w:p>
    <w:p>
      <w:pPr/>
      <w:r>
        <w:rPr/>
        <w:t xml:space="preserve">Čeladná už začala zjednodušené moderní logo používat na obecních tiskopisech a nová identita se promítla i do místního zpravodaje.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“Chceme, aby i nový kalendář už nějaké tyto nové prvky měl, a pak třeba i hrníčky na vánoce nebo trička. To všechno záleží na tom, jak se rozhodneme, abychom tu celou paletu výrobků měli připravenou na začátku příštího roku, a budou jak v informačním centru, tak v Památníku Kaluse.”   </w:t>
      </w:r>
    </w:p>
    <w:p>
      <w:pPr/>
      <w:r>
        <w:rPr/>
        <w:t xml:space="preserve">Svůj zjednodušený znak mají v nové identitě i zdejší organizace, například hasiči, sportovní oddíly, školská a kulturní zařízení včetně zmíněného Památník Josefa Kaluse.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2025-12-26T12:05:49+01:00</dcterms:created>
  <dcterms:modified xsi:type="dcterms:W3CDTF">2025-12-26T12:05:49+01:00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