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se zapojili do Ev. týdne mobility akcí Pěšky do školy</w:t>
      </w:r>
    </w:p>
    <w:p>
      <w:pPr/>
      <w:r>
        <w:rPr>
          <w:b w:val="1"/>
          <w:bCs w:val="1"/>
        </w:rPr>
        <w:t xml:space="preserve">Základní a mateřská škola v Horní Suché se v letošním roce připojila k osvětové akci v rámci Evropského týdne mobility projektem Pěšky do školy. Kdo chtěl, mohl využít i společné projížďky obcí na kole či koloběžce se starostou.</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9-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2026-05-14T21:32:34+02:00</dcterms:created>
  <dcterms:modified xsi:type="dcterms:W3CDTF">2026-05-14T21:32:34+02:00</dcterms:modified>
</cp:coreProperties>
</file>

<file path=docProps/custom.xml><?xml version="1.0" encoding="utf-8"?>
<Properties xmlns="http://schemas.openxmlformats.org/officeDocument/2006/custom-properties" xmlns:vt="http://schemas.openxmlformats.org/officeDocument/2006/docPropsVTypes"/>
</file>