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Frýdlantští prvňáci mají za sebou adaptační pobyt</w:t>
      </w:r>
    </w:p>
    <w:p>
      <w:pPr/>
      <w:r>
        <w:rPr>
          <w:b w:val="1"/>
          <w:bCs w:val="1"/>
        </w:rPr>
        <w:t xml:space="preserve">Děti, které začaly v letošním roce navštěvovat první ročník Základní školy Komenského ve Frýdlantě nad Ostravicí, se mohly seznámit na dvoudenním adaptačním pobytu. V jeho závěru byli školáci za přítomnosti svých rodičů pasováni na prvňáky.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“Adaptační pobyty pro děti prvního ročníku pořádáme tradičně každoročně a vždycky jsou dvoudenní. Adaptační pobyty nemáme jenom pro 1. třídy, ale i pro šesťáky. Většinou teda je trávíme tady na RS Budoucnost, protože to prostředí se nám tady líbí. Pro nás je velmi důležité, že část finančních prostředků můžeme hradit z projektu Moravskoslezského kraje, který je zaměřený na primární prevenci pro děti, takže za to jsme velmi vděční. Je to i pro rodiče velká úspora, protože v dnešní době jsme šťastní za každou pomoc, kterou můžeme dostat.”</w:t>
      </w:r>
    </w:p>
    <w:p>
      <w:pPr/>
      <w:r>
        <w:rPr>
          <w:b w:val="1"/>
          <w:bCs w:val="1"/>
        </w:rPr>
        <w:t xml:space="preserve">Bartoloměj, žák ZŠ Komenského, Frýdlant nad Ostravicí:</w:t>
      </w:r>
      <w:r>
        <w:rPr/>
        <w:t xml:space="preserve"> “Já se jmenuji Bartoloměj. Hráli jsme tady hry a ještě jsme tady přišli na pasování. Mám tady hodně nových kamarádů.”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“Hlavní smysl těch adaptačních pobytu, hlavně u těch prvních ročníků, pro nás je v tom, aby si děti zvykly na režim, aby se spřátelily, našly si takové ty první kamarády ve škole, aby vnímaly, že škola je nejenom o sezení v lavici a takovém klasickém učení, že mohou zažít i spoustu zajímavých her, prožitků. Paní učitelky si pro ně připravily hry sportovní, naučné, takže mají takhle první seznámení, jak to může vypadat ve škole i mimo lavice.”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2026-02-25T18:29:47+01:00</dcterms:created>
  <dcterms:modified xsi:type="dcterms:W3CDTF">2026-02-25T18:29:47+01:00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