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 KC je výstava obrazů z projektu Artfriedlandianum</w:t>
      </w:r>
    </w:p>
    <w:p>
      <w:pPr/>
      <w:r>
        <w:rPr>
          <w:b w:val="1"/>
          <w:bCs w:val="1"/>
        </w:rPr>
        <w:t xml:space="preserve">V Kulturním centru ve Frýdlantě nad Ostravicí byla slavnostní vernisáží zahájena mezinárodní výstava obrazů v rámci desetileté umělecké spolupráce Frýdlantů, které mezi sebou udržují partnerství.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“Před deseti lety polští kolegové nás oslovili, abychom vyslali umělce, malíře k nim na plenér. A tak započala tradice, která už má trvání 10 let a paní Kája Stiborková, tehdy ředitelka Základní umělecké školy ve Frýdlantě nad Ostravicí, se toho ujala a započala spolupráci, kdy jsme navázali už na tradici setkávání spolků, organizací, města. Takže po 10 letech se setkáváme při pracích, které tito umělci vytvořili.”</w:t>
      </w:r>
    </w:p>
    <w:p>
      <w:pPr/>
      <w:r>
        <w:rPr>
          <w:b w:val="1"/>
          <w:bCs w:val="1"/>
        </w:rPr>
        <w:t xml:space="preserve">Karla Stiborková, kurátorka výstavy:</w:t>
      </w:r>
      <w:r>
        <w:rPr/>
        <w:t xml:space="preserve"> “Plenéry, které jsou pravidelně organizovány 10 let na polské straně a jeden plenér na české straně, mají hlubokou tradici. Je to přátelství lidi, kteří žijí ve městech, které mají něco společného s Frýdlantem. A já, i když nejsem z Frýdlantu, tak jsem tady léta učila jako ředitelka školy a dostala jsem tu šanci se na projektu podílet. Jsem šťastná, že jsem mohla být u zrodu projektu a že jsem s pomocí svých přátel ho dotáhla do 10. výročí a šťastného konce.” </w:t>
      </w:r>
    </w:p>
    <w:p>
      <w:pPr/>
      <w:r>
        <w:rPr>
          <w:b w:val="1"/>
          <w:bCs w:val="1"/>
        </w:rPr>
        <w:t xml:space="preserve">Ryszard Nowak, zakladatel projektu Artfriedlandianum:</w:t>
      </w:r>
      <w:r>
        <w:rPr/>
        <w:t xml:space="preserve"> “Chtěli jsme jednoduše navázat spolupráci s městy na poli umění. Do projektu se postupně zapojilo víc než 50 malířů z Polska, Česka, Litvy, Ukrajiny a Německa.”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4-11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2026-05-18T21:04:56+02:00</dcterms:created>
  <dcterms:modified xsi:type="dcterms:W3CDTF">2026-05-18T21:04:56+02:00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