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Opravy městského divadla v Bruntále</w:t>
      </w:r>
    </w:p>
    <w:p>
      <w:pPr/>
      <w:r>
        <w:rPr>
          <w:b w:val="1"/>
          <w:bCs w:val="1"/>
        </w:rPr>
        <w:t xml:space="preserve">Bruntálské městské divadlo má za sebou letní a podzimní část prací na revitalizaci. Divadlo bylo celou sezónu uzavřeno a prochází kompletní proměnou fasád, oken a vzhledu budovy. Práce na fasádě divadla jsou náročné a odhalily mnohé nekvalitní podklady ve stěnách a detailech.</w:t>
      </w:r>
    </w:p>
    <w:p>
      <w:pPr/>
      <w:r>
        <w:rPr/>
        <w:t xml:space="preserve"> Výsledný vzhled budovy přiblíží divadlo původní historické podobě  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„Probíhají tam postupné dozdívky a opravy starých otlučených omítek, připravuje se kompletní rekonstrukce všech bosáží, všech okrasných prvků, tak, aby ta historizující fasáda dostala skutečně nádech té stavby, kterou všichni očekáváme.“</w:t>
      </w:r>
    </w:p>
    <w:p>
      <w:pPr/>
      <w:r>
        <w:rPr/>
        <w:t xml:space="preserve"> Divadlo má nainstalována nová okna a pracuje se na novém vstupním traktu, vše s ohledem na klimatické podmínky.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„V průběhu příštích týdnů, kdy už klimatické podmínky nedovolí pokračovat ve stavbě, ty práce budou přerušeny a až počasí dovolí, to znamená v průběhu jara příštího roku, bude opětovně pokračováno.“</w:t>
      </w:r>
    </w:p>
    <w:p>
      <w:pPr/>
      <w:r>
        <w:rPr/>
        <w:t xml:space="preserve"> Celá rekonstrukce neznamená zastavení kulturních programů divadla. Oddělení kultury připravilo náhradní řešení.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„Podařilo se nám najít nádherné alternativní prostory. Klubovou scény, jazzovou odehráváme v sálku Domova Pohoda, a pochopitelně velká divadelní představení hrajeme ve Společenském domě a snažíme se, udržet standard našich diváků tak,  že vždy máme podle plánu divadelních sedadel, rozestavěná sedadla i ve Společenském domě.“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„Všechny náklady na revitalizaci historického objektu divadla v Bruntále jsou financovány z rozpočtu města Bruntálu a v současné době je profinancováno cca jedna třetina investičních nákladů.“</w:t>
      </w:r>
    </w:p>
    <w:p>
      <w:pPr/>
      <w:r>
        <w:rPr/>
        <w:t xml:space="preserve"> V příštím roce budou práce dokončeny a kulturní život se přesune do nových revitalizovaných prostor.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0-1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2026-07-04T08:36:45+02:00</dcterms:created>
  <dcterms:modified xsi:type="dcterms:W3CDTF">2026-07-04T08:36:45+02:00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